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24" w:rsidRDefault="008B5E24" w:rsidP="008B5E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Департамента социального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Ханты-Мансийского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28.02.2023 N 2-нп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СУБСИДИИ СОЦИАЛЬНО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ОРИЕНТИРОВАННЫМ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НЕКОММЕРЧЕСКИМ ОРГАНИЗАЦИЯМ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ХАНТЫ-МАНСИЙСКОГО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АВТОНОМНОГО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ОКРУГА - ЮГРЫ, НЕ ЯВЛЯЮЩИМСЯ ГОСУДАРСТВЕННЫМИ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(МУНИЦИПАЛЬНЫМИ) УЧРЕЖДЕНИЯМИ, НА ФИНАНСОВОЕ ОБЕСПЕЧЕНИЕ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ЗАТРАТ, СВЯЗАННЫХ С ПРЕДОСТАВЛЕНИЕМ СОЦИАЛЬНЫХ УСЛУГ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СФЕРЕ СОЦИАЛЬНОГО ОБСЛУЖИВАНИЯ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5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24" w:rsidRDefault="008B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24" w:rsidRDefault="008B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E24" w:rsidRDefault="008B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B5E24" w:rsidRDefault="008B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Департамента социального развития ХМАО - Югры</w:t>
            </w:r>
            <w:proofErr w:type="gramEnd"/>
          </w:p>
          <w:p w:rsidR="008B5E24" w:rsidRDefault="008B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21.09.2023 N 24-нп)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24" w:rsidRDefault="008B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8B5E24" w:rsidRDefault="008B5E24" w:rsidP="008B5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регламентирует механизм предоставления субсидии на финансовое обеспечение затрат, связанных с предоставлением социальных услуг в сфере социального обслуживания,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 (далее соответственно - Организации, автономный округ, субсидия).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Целью предоставления субсидии Организации является финансовое обеспечение затрат, связанных с предоставлением социальных услуг в сфере социального обслуживания, по результатам конкурса в объеме, определенном индивидуальной программой предоставления социальных услуг, а также срочных социальных услуг в целях оказания неотложной помощи на основании заявления получателя социальных услуг. Субсидия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носит целевой характер и не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использована на другие цели.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 - исполнителям общественно полезных услуг субсидия предоставляется на срок не менее 2 лет.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Субсидия предоставляется в ходе реализации основного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мероприятия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"Предоставление социальных услуг населению автономного округа" подпрограммы 3 "Повышение эффективности и качества оказания социальных услуг в сфере социального обслуживания" государственной программы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31 октября 2021 года N 469-п.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Предоставление Организациям субсидии осуществляется за счет средств бюджета автономного округа на соответствующий финансовый год и плановый период в пределах бюджетных ассигнований и лимитов бюджетных обязательств, утвержденных на указанные цели.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Субсидию предоставляет Департамент социального развития автономного округа (далее - Департамент), являющийся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</w:t>
      </w:r>
      <w:r>
        <w:rPr>
          <w:rFonts w:ascii="Times New Roman" w:hAnsi="Times New Roman" w:cs="Times New Roman"/>
          <w:sz w:val="24"/>
          <w:szCs w:val="24"/>
        </w:rPr>
        <w:lastRenderedPageBreak/>
        <w:t>плановый период, на основании соглашения, заключенного между Организацией и Управлением социальной защиты населения, опеки и попечительства Департамента, находящимся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месту предоставления социальных услуг (далее - Управление), по форме, утвержденной Департаментом финансов автономного округа.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объеме, определенном в соглашении, Управлением заключается дополнительное соглашение к соглашению с Организацией либо соглашение расторгается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>
        <w:rPr>
          <w:rFonts w:ascii="Times New Roman" w:hAnsi="Times New Roman" w:cs="Times New Roman"/>
          <w:sz w:val="24"/>
          <w:szCs w:val="24"/>
        </w:rPr>
        <w:t>6. Плановый объем субсидии, предоставляемой из бюджета автономного округа Организации на финансовое обеспечение затрат, связанных с предоставлением социальных услуг в сфере социального обслуживания (кроме срочных социальных услуг), определяется по формуле: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EA4A8D" wp14:editId="173AE5E8">
            <wp:extent cx="2043430" cy="3098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объем i-й социальной услуги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социальных услуг, утвержденным Законом автономного округа от 19 ноября 2014 года N 93-оз "Об утверждении перечня социальных услуг, предоставляемых поставщиками социальных услуг в Ханты-Мансийском автономном округе - Югре";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sy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предельные максимальные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тарифы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социальные услуги, утвержденные приказом Региональной службы по тарифам автономного округа "Об установлении предельных максимальных тарифов на социальные услуги, предоставляемые организациями социального обслуживания Ханты-Мансийского автономного округа - Югры";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 - величина платы получателей социальных услуг в сфере социального обслуживания, рассчитанная исходя из тарифов на социальные услуги, предоставляемые организациями социального обслуживания автономного округа, утвержденных Региональной службой по тарифам автономного округа с учетом права граждан на предоставление социальных услуг бесплатно и на условиях полной или частичной оплаты.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объем субсидии, предоставляемой из бюджета автономного округа Организации на финансовое обеспечение затрат, связанных с предоставлением срочных социальных услуг, определяется по формуле: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92B139" wp14:editId="1BA5BD8A">
            <wp:extent cx="1614170" cy="30988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ср - объем субсидии, предоставляемой из бюджета автономного округа Организации на финансовое обеспечение затрат, связанных с предоставлением срочных социальных услуг;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Пср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количество i-х срочных социальных услуг, планируемое для оказания получателям социальных услуг за период, на который предоставляется субсидия;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sy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предельные максимальные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тарифы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социальные услуги, утвержденные приказом Региональной службы по тарифам автономного округа "Об установлении предельных максимальных тарифов на социальные услуги, предоставляемые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организациями социального обслуживания Ханты-Мансийского автономного округа - Югры".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>
        <w:rPr>
          <w:rFonts w:ascii="Times New Roman" w:hAnsi="Times New Roman" w:cs="Times New Roman"/>
          <w:sz w:val="24"/>
          <w:szCs w:val="24"/>
        </w:rPr>
        <w:t xml:space="preserve">7. Организация вправе участвовать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отвечает следующим критериям: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цели и задачи, содержащиеся в уставе Организации, соответствуют требованиям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автономного округа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социальные услуги в сфере социального обслуживания гражданам, признанным нуждающимися в социальном обслуживании в соответствии с законодательством Российской Федерации и законодательством автономного округа о социальном обслуживании;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деятельность на территории автономного округа.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течение 1 рабочего дня со дня подачи заявки на конкурс проверяет Организацию на соответствие указанным критериям.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Обязательные условия для Организаций, заключивших соглашение на предоставление субсидии по результатам конкурса: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с даты заключения соглашения не может являться получателем компенсации, предоставляемой 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автономного округа от 31 октября 2014 года N 395-п "О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услуг, предусмотренных индивидуальной программой предоставления социальных услуг";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 запрещено приобретение за счет полученной субсидии из бюджета автономного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>
        <w:rPr>
          <w:rFonts w:ascii="Times New Roman" w:hAnsi="Times New Roman" w:cs="Times New Roman"/>
          <w:sz w:val="24"/>
          <w:szCs w:val="24"/>
        </w:rPr>
        <w:t>9. Требования, которым должны соответствовать Организации на дату проведения проверки: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находиться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получать средства из бюджета автономного округа на основании иных нормативных правовых актов на указанную в настоящем Порядке цель.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Конкурс проводит Управление для определения Организаций - получателей субсидии, исходя из наилучших условий достижения результатов, в целях которых предоставляется субсидия.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целях проведения конкурса создается конкурсная комиссия при Управлении (далее - конкурсная комиссия). Положение о конкурсной комиссии и ее состав утверждается приказом Управления.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конкурсной комиссии для рассмотрения и оценки предложений (заявок) участников отбора, включаются в том числе члены общественных советов при исполнительных органах автономного округа.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Объявление о проведении конкурса (далее - объявление) с указанием информации, предусмотренной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размещается на едином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позднее 10 рабочих дней до начала приема заявок.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информацию о конкурсе представляют директору Департамента для последующего направления объявления в Департамент молодежной политики, гражданских инициатив и внешних связей Ханты-Мансийского автономного округа - Югры с целью размещения на электронном сервисе для некоммерческих организаций "Единый личный кабинет активиста.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</w:t>
      </w:r>
      <w:r>
        <w:rPr>
          <w:rFonts w:ascii="Times New Roman" w:hAnsi="Times New Roman" w:cs="Times New Roman"/>
          <w:sz w:val="24"/>
          <w:szCs w:val="24"/>
        </w:rPr>
        <w:lastRenderedPageBreak/>
        <w:t>(далее - система "Электронный бюджет") или на официальном сайте Департамента в информационно-телекоммуникационной сети "Интернет".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Управление: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прием, регистрацию и рассмотрение заявок Организаций, а также их консультирование по вопросам подготовки документов для предоставления на конкурс, определенных </w:t>
      </w:r>
      <w:hyperlink w:anchor="Par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подтверждения их соответствия требованиям, указанным в </w:t>
      </w:r>
      <w:hyperlink w:anchor="Par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проверку заявок и документов, а также подготовку заключения о наличии или отсутствии оснований у Организации на участие в конкурсе и сохранность заявок и документов Организаций;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заключает с победителем конкурса соглашение;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 ежеквартальную отчетность, принимает решение об изменении объема субсидии согласно представленной отчетности, которое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оформляет дополнительным соглашением к соглашению и 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 приказом.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Для участия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представляют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9 к настоящему приказу, одним из следующих способов: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и электронном носителе непосредственно или направляют почтой в Управление;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Портала социальных услуг,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подписью, на адрес электронной почты, указанный в объявлении.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Срок приема заявок составляет не менее 30 календарных дней, следующих за днем размещения объявления.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>
        <w:rPr>
          <w:rFonts w:ascii="Times New Roman" w:hAnsi="Times New Roman" w:cs="Times New Roman"/>
          <w:sz w:val="24"/>
          <w:szCs w:val="24"/>
        </w:rPr>
        <w:t>16. К заявке прилагаются следующие документы: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персональном составе работников с приложением копий документов, подтверждающих профессиональный уровень, их трудовую деятельность в Организации, по форме, установленной Департаментом;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планируемом расходовании денежных средств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которая включает следующие направления расходов: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непосредственно связанные с предоставлением социальных услуг в сфере социального обслуживания (на оплату труда с начислениями на выплаты по оплате труда работников, доля которых не может быть менее 75% общего объема субсидии, на содержание имущества, используемого в процессе предоставления услуг, на приобретение материальных запасов, потребляемых (используемых) в процессе предоставления социальных услуг);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общехозяйственные нужды (на оплату труда с начислениями 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 вправе за счет субсидии осуществлять расходы: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связанные с осуществлением предпринимательской деятельности и оказанием помощи сторонним организациям;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связанные с осуществлением деятельности, не относящейся к целям предоставления субсидии;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поддержку политических партий и кампаний;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митингов, демонстраций, пикетов;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фундаментальные научные исследования;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алкогольных напитков и табачной продукции;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уплату штрафов.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должны быть заверены подписью руководителя Организации и печатью (при наличии).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Управление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в соответствии с законодательством Российской Федерации в течение 2 рабочих дней со дня регистрации заявки запрашивает в отношении Организаций: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 об основных характеристиках и зарегистрированных правах на объекты недвижимости, используемые для оказания социальных услуг, либо договор аренды недвижимого имущества;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выданных Организации лицензиях на право осуществления медицинской деятельности и (или) образовательной деятельности (при наличии соответствующих требований в техническом задании конкурса);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соответствие помещений для оказания социальных услуг требованиям санитарно-гигиенических норм и правил противопожарной безопасности.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вправе самостоятельно представить в Управление перечисленные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пункте документы.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осуществляет проверку на предмет наличия либо отсутствия информации: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размещенных на официальном сайте Федеральной службы по финансовому мониторингу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"Интернет" (в части информации о поставщике социальных услуг);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реестре дисквалифицированных лиц, размещенном на официальном сайте Федеральной налоговой службы (ФНС России) в информационно-телекоммуникационной сети "Интернет" (в части информации о дисквалифицированных руководителе, лице, исполняющем функции единоличного исполнительного органа, или главном бухгалтере поставщика социальных услуг).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документы, указанные в </w:t>
      </w:r>
      <w:hyperlink w:anchor="Par53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Организации предоставляют самостоятельно.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Организация вправе подать только 1 заявку на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ранее поданной заявки не допускается, повторные заявки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регистрируются и не принимаются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учету.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Заявки и документы, указанные в </w:t>
      </w:r>
      <w:hyperlink w:anchor="Par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(в том числе, направленные посредством Портала социальных услуг), в день поступления Управление регистрирует в журнале учета заявок на участие в конкурсе с указанием даты и времени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поступления и в течение 1 рабочего дня следующего за датой регистрации заявки направляет в Организацию уведомление о принятии заявки в случае отсутствия оснований для отклонения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Представленные для участия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заявки и документы не возвращаются.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Заявки могут быть отозваны до окончания срока их приема путем направления Организацией в Управление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8"/>
      <w:bookmarkEnd w:id="4"/>
      <w:r>
        <w:rPr>
          <w:rFonts w:ascii="Times New Roman" w:hAnsi="Times New Roman" w:cs="Times New Roman"/>
          <w:sz w:val="24"/>
          <w:szCs w:val="24"/>
        </w:rPr>
        <w:t>22. Основания для отклонения заявок: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Организации требованиям и условиям, установленным </w:t>
      </w:r>
      <w:hyperlink w:anchor="Par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представленных заявок и документов требованиям к их форме и содержанию, установленным настоящим Порядком;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недостоверность представленной информации, в том числе о месте нахождения и адресе Организации;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заявки после даты и (или) времени, определенных для подачи заявок;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документов, предусмотренных </w:t>
      </w:r>
      <w:hyperlink w:anchor="Par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течение 3 рабочих дней со дня окончания приема заявок осуществляет проверку на соответствие требований, указанных в настоящем пункте.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 рабочих дней со дня принятия решения об отклонении заявки Управление направляет почтовым отправлением или посредством Портала социальных услуг Организации соответствующее мотивированное уведомление.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9"/>
      <w:bookmarkEnd w:id="5"/>
      <w:r>
        <w:rPr>
          <w:rFonts w:ascii="Times New Roman" w:hAnsi="Times New Roman" w:cs="Times New Roman"/>
          <w:sz w:val="24"/>
          <w:szCs w:val="24"/>
        </w:rPr>
        <w:t xml:space="preserve">23. Конкурсная комиссия оценивает представленные заявки и документы Организаций, допущенных к участию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течение 10 рабочих дней после окончания их приема, по следующим критериям: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численность работников Организации, подразделений (филиалов) Организации, имеющего опыт работы в сфере социального обслуживания более 3 лет: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15% от общей численности персонала - 0 баллов;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до 30% от общей численности персонала - 1 балл;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до 45% от общей численности персонала - 2 балла;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45 до 60% от общей численности персонала - 3 балла;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60 до 75% от общей численности персонала - 4 балла;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75% от общей численности персонала - 5 баллов;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доля работников, кроме административно-управленческого персонала, имеющих профильное образование, прошедших повышение квалификации (профессиональную переподготовку) по профилю социальной работы, курсы повышения квалификации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3 года: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10% от общей численности персонала - 0 баллов;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20% от общей численности персонала - 1 балл;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до 30% от общей численности персонала - 2 балла;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до 40% от общей численности персонала - 3 балла;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40 до 50% от общей численности персонала - 4 балла;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50% от общей численности персонала - 5 баллов;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доля оказываемых дополнительных услуг от общего количества услуг, входящих в перечень, предоставляемых Организацией: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оказывает дополнительные услуги - 0 баллов;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20% от - 1 балл;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более 20% - 2 балла;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официального сайта Организации в информационно-телекоммуникационной сети "Интернет" - 1 балл;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отсутствие жалоб на Организацию, поступивших в Департамент, - 0,5 баллов;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наличие лицензий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 в техническом задании: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медицинской деятельности - 1 балл;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 - 1 балл;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помещений, необходимых для оказания социальных услуг, отвечающих требованиям санитарно-гигиенических норм и правил противопожарной безопасности, - 1 балл.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Итоговый балл Организации равен сумме баллов, полученных при оценке по критериям, установленным в </w:t>
      </w:r>
      <w:hyperlink w:anchor="Par1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Победителем конкурса признается Организация, набравшая наибольшее количество баллов.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присваивает каждой заявке порядковый номер по уменьшению набранного количества баллов. Заявке, которая набрала наибольшее количество баллов, присваивается первый номер.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несколько заявок набрали равное количество баллов, меньший порядковый номер присваивается заявке, которая зарегистрирована ранее других.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8"/>
      <w:bookmarkEnd w:id="6"/>
      <w:r>
        <w:rPr>
          <w:rFonts w:ascii="Times New Roman" w:hAnsi="Times New Roman" w:cs="Times New Roman"/>
          <w:sz w:val="24"/>
          <w:szCs w:val="24"/>
        </w:rPr>
        <w:t>26. Результаты рассмотрения и оценки заявок конкурсная комиссия оформляет протоколом.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Организациях, о результатах рассмотрения заявок (протокол), приказ о предоставлении субсидии победителю конкурса, а также иная информация о проведении конкурса размещается на едином портале (в случае проведения отбора в системе "Электронный бюджет") не позднее 5 рабочих дней со дня подведения итогов конкурса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одновременно направляется в Департамент для последующего направления объявления в Департамент общественных, внешних связей и молодежной политики автономного округа с целью размещения на электронном сервисе для некоммерческих организаций "Единый личный кабинет активиста".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1 января 2025 года сведения, указанные в настоящем </w:t>
      </w:r>
      <w:hyperlink w:anchor="Par1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>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информационно-телекоммуникационной сети "Интернет".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В случае поступления на конкурс одной заявки, при отсутствии обстоятельств, указанных в </w:t>
      </w:r>
      <w:hyperlink w:anchor="Par1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признается состоявшимся и комиссия рассматривает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в соответствии с требованиями, установленными настоящим Порядком.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заявок или в случае выявления в отношении всех Организаций, подавших заявки, обстоятельств, указанных в </w:t>
      </w:r>
      <w:hyperlink w:anchor="Par1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конкурс признается несостоявшимся, о чем конкурсная комиссия в срок не позднее 7 рабочих дней со дня завершения приема заявок оформляет протокол.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На основании решения конкурсной комиссии Управление в течение 3 рабочих дней со дня его принятия издает приказ о предоставлении субсидии и утверждении ее объема в соответствии с </w:t>
      </w:r>
      <w:hyperlink w:anchor="Par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течение 1 рабочего дня со дня издания приказа о предоставлении субсидии направляет победителю конкурса (нарочно или почтовым отправлением с уведомлением) по адресу, указанному в заявке, соглашение, подписанное со своей стороны.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в срок не позднее 3 рабочих дней со дня получения соглашения, в том числе посредством Портала социальных услуг,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подписывает его и 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Управление.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9"/>
      <w:bookmarkEnd w:id="7"/>
      <w:r>
        <w:rPr>
          <w:rFonts w:ascii="Times New Roman" w:hAnsi="Times New Roman" w:cs="Times New Roman"/>
          <w:sz w:val="24"/>
          <w:szCs w:val="24"/>
        </w:rPr>
        <w:t xml:space="preserve">29. Основаниями для отказа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победителю конкурса субсидии являются: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подписанного соглашения в установленный срок;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факта недостоверности представленной информации, предусмотренной </w:t>
      </w:r>
      <w:hyperlink w:anchor="Par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В случаях, предусмотренных </w:t>
      </w:r>
      <w:hyperlink w:anchor="Par1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Управление на адрес электронной почты Организации, которой по результатам конкурсного отбора присвоен второй порядковый номер, направляет уведомление о предоставлении субсидии Организации, а при отсутствии таковой, объявляет новый конкурс.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Субсидия предоставляется путем перечисления денежных средств на расчетный счет Организации, открытый ей в кредитной организации.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Перечисление субсидии Организации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в соответствии с графиком, являющимся приложением к соглашению.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субсидии может измениться по результатам квартальной отчетности, представленной Организацией, что оформляется дополнительным соглашением к соглашению.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объем субсидии, предоставляемой Организации, не может превышать плановый объем субсидии, определенный в соответствии с </w:t>
      </w:r>
      <w:hyperlink w:anchor="Par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Департамент, Управление осуществляют проверку соблюдения поставщиками социальных услуг порядка и условий предоставления субсидии, в том числе в части достижения результатов предоставления субсидии и ответственности за их нарушение.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государственного (муниципального) финансового контроля осуществляют проверку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фактическое количество обслуженных граждан, получивших услуги в полном объеме.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ежеквартально не позднее 25 числа, следующего за отчетным периодом, представляет в Управление отчетность о достижении значений результатов и показателей предоставления субсидии, об осуществлении расходов, источником финансового обеспечения которых является субсидия, по формам и в сроки, установленные соглашением.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2"/>
      <w:bookmarkEnd w:id="8"/>
      <w:r>
        <w:rPr>
          <w:rFonts w:ascii="Times New Roman" w:hAnsi="Times New Roman" w:cs="Times New Roman"/>
          <w:sz w:val="24"/>
          <w:szCs w:val="24"/>
        </w:rPr>
        <w:t>33. Организация несет ответственность согласно законодательству Российской Федерации и законодательству автономного округа за соблюдение условий и порядка предоставления субсидии.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необходимости Департамент в лице главного распорядителя бюджетных средств и (или) орган государственного (муниципального) финансового контроля проверяет соблюдения условий и порядка предоставления субсидий Организациям, а также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субсидии.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социальных услуг Организацией в полном объеме Управление в течение 10 рабочих дней со дня направления отчетности за IV квартал предыдущего года направляет на электронный адрес поставщика социальных услуг или посредством Портала социальных услуг уведомление о возврате остатков неиспользованной субсидии.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нарушении Организацией условий соглашения, а также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значений результата использования субсидии возврат субсидии в бюджет автономного округа осуществляется в течение 10 рабочих дней со дня получения мотивированного уведомления на электронный адрес или посредством Портала социальных услуг, направленного Управлением в течение 5 рабочих дней со дня выявления соответствующего факта.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В случае неисполнения Организацией требования о возврате субсидии в установленный срок ее возврат подлежит взысканию в судебном порядке в соответствии с действующим законодательством Российской Федерации.</w:t>
      </w:r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Неиспользованный остаток субсидии на 1 января финансового года, следующего за отчетным, подлежит возврату в бюджет автономного округа не позднее 10 рабочих дней с даты подписания отчетных документов в соответствии с </w:t>
      </w:r>
      <w:hyperlink w:anchor="Par1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8B5E24" w:rsidRDefault="008B5E24" w:rsidP="008B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В случае если неиспользованный остаток субсидии не перечислен в бюджет автономного округа в установленный срок, он подлежит взысканию в порядке, установленном законодательством Российской Федерации.</w:t>
      </w:r>
    </w:p>
    <w:p w:rsidR="00266C1E" w:rsidRPr="00D75659" w:rsidRDefault="00266C1E" w:rsidP="008B5E24">
      <w:pPr>
        <w:spacing w:after="0" w:line="240" w:lineRule="auto"/>
      </w:pPr>
      <w:bookmarkStart w:id="9" w:name="_GoBack"/>
      <w:bookmarkEnd w:id="9"/>
    </w:p>
    <w:sectPr w:rsidR="00266C1E" w:rsidRPr="00D75659" w:rsidSect="00B979C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6D"/>
    <w:rsid w:val="00266C1E"/>
    <w:rsid w:val="003B1486"/>
    <w:rsid w:val="006A456D"/>
    <w:rsid w:val="008B5E24"/>
    <w:rsid w:val="00D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5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1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5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1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4EC4DEBF8B976B5BC50DF2AED4CAC01D5A3464B6AF860E6C56EA177F6AF2E0FEF707E1F96DF016CE9C51516130A6AF36ECF208D2659103E1313FCD5s8LFL" TargetMode="External"/><Relationship Id="rId18" Type="http://schemas.openxmlformats.org/officeDocument/2006/relationships/hyperlink" Target="consultantplus://offline/ref=C4EC4DEBF8B976B5BC50DF2AED4CAC01D5A3464B6AF860E6C56EA177F6AF2E0FEF707E1F96DF016CE9C51516190A6AF36ECF208D2659103E1313FCD5s8LFL" TargetMode="External"/><Relationship Id="rId26" Type="http://schemas.openxmlformats.org/officeDocument/2006/relationships/hyperlink" Target="consultantplus://offline/ref=C4EC4DEBF8B976B5BC50DF2AED4CAC01D5A3464B6AF860E6C56EA177F6AF2E0FEF707E1F96DF016CE9C51518130A6AF36ECF208D2659103E1313FCD5s8LFL" TargetMode="External"/><Relationship Id="rId39" Type="http://schemas.openxmlformats.org/officeDocument/2006/relationships/hyperlink" Target="consultantplus://offline/ref=C4EC4DEBF8B976B5BC50DF3CEE20FB0ED7AD1C446DF36CB89E3AA720A9FF285AAF307848D29B0866BD9451451C033DBC2B9A338D2545s1L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EC4DEBF8B976B5BC50DF3CEE20FB0ED7AB1D4560F16CB89E3AA720A9FF285AAF307848D490583CAD901812121F3FA234982D8Ds2L6L" TargetMode="External"/><Relationship Id="rId34" Type="http://schemas.openxmlformats.org/officeDocument/2006/relationships/hyperlink" Target="consultantplus://offline/ref=C4EC4DEBF8B976B5BC50DF2AED4CAC01D5A3464B6AF860E6C56EA177F6AF2E0FEF707E1F96DF016CE9C51519140A6AF36ECF208D2659103E1313FCD5s8LFL" TargetMode="External"/><Relationship Id="rId42" Type="http://schemas.openxmlformats.org/officeDocument/2006/relationships/hyperlink" Target="consultantplus://offline/ref=C4EC4DEBF8B976B5BC50DF2AED4CAC01D5A3464B6AF860E6C56EA177F6AF2E0FEF707E1F96DF016CE9C51410140A6AF36ECF208D2659103E1313FCD5s8LFL" TargetMode="External"/><Relationship Id="rId7" Type="http://schemas.openxmlformats.org/officeDocument/2006/relationships/hyperlink" Target="consultantplus://offline/ref=C4EC4DEBF8B976B5BC50DF2AED4CAC01D5A3464B6AF860E6C56EA177F6AF2E0FEF707E1F96DF016CE9C51515180A6AF36ECF208D2659103E1313FCD5s8LFL" TargetMode="External"/><Relationship Id="rId12" Type="http://schemas.openxmlformats.org/officeDocument/2006/relationships/hyperlink" Target="consultantplus://offline/ref=C4EC4DEBF8B976B5BC50DF2AED4CAC01D5A3464B6AF860E6C46CA177F6AF2E0FEF707E1F96DF016CE9C51511100A6AF36ECF208D2659103E1313FCD5s8LFL" TargetMode="External"/><Relationship Id="rId17" Type="http://schemas.openxmlformats.org/officeDocument/2006/relationships/hyperlink" Target="consultantplus://offline/ref=C4EC4DEBF8B976B5BC50DF2AED4CAC01D5A3464B6AF567E8C067A177F6AF2E0FEF707E1F84DF5960EBC60B11111F3CA228s9L9L" TargetMode="External"/><Relationship Id="rId25" Type="http://schemas.openxmlformats.org/officeDocument/2006/relationships/hyperlink" Target="consultantplus://offline/ref=C4EC4DEBF8B976B5BC50DF2AED4CAC01D5A3464B6AF86FEEC46AA177F6AF2E0FEF707E1F96DF016CE8C31E4440456BAF2899338E2559133E0Fs1L2L" TargetMode="External"/><Relationship Id="rId33" Type="http://schemas.openxmlformats.org/officeDocument/2006/relationships/hyperlink" Target="consultantplus://offline/ref=C4EC4DEBF8B976B5BC50DF2AED4CAC01D5A3464B6AF860E6C56EA177F6AF2E0FEF707E1F96DF016CE9C51519150A6AF36ECF208D2659103E1313FCD5s8LFL" TargetMode="External"/><Relationship Id="rId38" Type="http://schemas.openxmlformats.org/officeDocument/2006/relationships/hyperlink" Target="consultantplus://offline/ref=C4EC4DEBF8B976B5BC50DF2AED4CAC01D5A3464B6AF860E6C56EA177F6AF2E0FEF707E1F96DF016CE9C51410100A6AF36ECF208D2659103E1313FCD5s8L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EC4DEBF8B976B5BC50DF2AED4CAC01D5A3464B6AF860E6C56EA177F6AF2E0FEF707E1F96DF016CE9C51516170A6AF36ECF208D2659103E1313FCD5s8LFL" TargetMode="External"/><Relationship Id="rId20" Type="http://schemas.openxmlformats.org/officeDocument/2006/relationships/hyperlink" Target="consultantplus://offline/ref=C4EC4DEBF8B976B5BC50DF2AED4CAC01D5A3464B6AF860E6C56EA177F6AF2E0FEF707E1F96DF016CE9C51517120A6AF36ECF208D2659103E1313FCD5s8LFL" TargetMode="External"/><Relationship Id="rId29" Type="http://schemas.openxmlformats.org/officeDocument/2006/relationships/hyperlink" Target="consultantplus://offline/ref=C4EC4DEBF8B976B5BC50DF2AED4CAC01D5A3464B6AF860E6C56EA177F6AF2E0FEF707E1F96DF016CE9C51518160A6AF36ECF208D2659103E1313FCD5s8LFL" TargetMode="External"/><Relationship Id="rId41" Type="http://schemas.openxmlformats.org/officeDocument/2006/relationships/hyperlink" Target="consultantplus://offline/ref=C4EC4DEBF8B976B5BC50DF2AED4CAC01D5A3464B6AF860E6C56EA177F6AF2E0FEF707E1F96DF016CE9C51410120A6AF36ECF208D2659103E1313FCD5s8L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C4DEBF8B976B5BC50DF2AED4CAC01D5A3464B6AF86FE7C16EA177F6AF2E0FEF707E1F96DF016CE8C2101B45507AF727982E9124470F3C0D13sFLFL" TargetMode="Externa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C4EC4DEBF8B976B5BC50DF2AED4CAC01D5A3464B6AF860E6C56EA177F6AF2E0FEF707E1F96DF016CE9C51518110A6AF36ECF208D2659103E1313FCD5s8LFL" TargetMode="External"/><Relationship Id="rId32" Type="http://schemas.openxmlformats.org/officeDocument/2006/relationships/hyperlink" Target="consultantplus://offline/ref=C4EC4DEBF8B976B5BC50DF2AED4CAC01D5A3464B6AF860E6C56EA177F6AF2E0FEF707E1F96DF016CE9C51519130A6AF36ECF208D2659103E1313FCD5s8LFL" TargetMode="External"/><Relationship Id="rId37" Type="http://schemas.openxmlformats.org/officeDocument/2006/relationships/hyperlink" Target="consultantplus://offline/ref=C4EC4DEBF8B976B5BC50DF2AED4CAC01D5A3464B6AF860E6C56EA177F6AF2E0FEF707E1F96DF016CE9C51410110A6AF36ECF208D2659103E1313FCD5s8LFL" TargetMode="External"/><Relationship Id="rId40" Type="http://schemas.openxmlformats.org/officeDocument/2006/relationships/hyperlink" Target="consultantplus://offline/ref=C4EC4DEBF8B976B5BC50DF3CEE20FB0ED7AD1C446DF36CB89E3AA720A9FF285AAF307848D2990E66BD9451451C033DBC2B9A338D2545s1L2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4EC4DEBF8B976B5BC50DF2AED4CAC01D5A3464B6AF860E6C56EA177F6AF2E0FEF707E1F96DF016CE9C51515190A6AF36ECF208D2659103E1313FCD5s8LFL" TargetMode="External"/><Relationship Id="rId15" Type="http://schemas.openxmlformats.org/officeDocument/2006/relationships/hyperlink" Target="consultantplus://offline/ref=C4EC4DEBF8B976B5BC50DF2AED4CAC01D5A3464B6AF860E6C56EA177F6AF2E0FEF707E1F96DF016CE9C51516120A6AF36ECF208D2659103E1313FCD5s8LFL" TargetMode="External"/><Relationship Id="rId23" Type="http://schemas.openxmlformats.org/officeDocument/2006/relationships/hyperlink" Target="consultantplus://offline/ref=C4EC4DEBF8B976B5BC50DF2AED4CAC01D5A3464B6AF860E6C56EA177F6AF2E0FEF707E1F96DF016CE9C51517190A6AF36ECF208D2659103E1313FCD5s8LFL" TargetMode="External"/><Relationship Id="rId28" Type="http://schemas.openxmlformats.org/officeDocument/2006/relationships/hyperlink" Target="consultantplus://offline/ref=C4EC4DEBF8B976B5BC50DF2AED4CAC01D5A3464B6AF860E6C56EA177F6AF2E0FEF707E1F96DF016CE9C51518170A6AF36ECF208D2659103E1313FCD5s8LFL" TargetMode="External"/><Relationship Id="rId36" Type="http://schemas.openxmlformats.org/officeDocument/2006/relationships/hyperlink" Target="consultantplus://offline/ref=C4EC4DEBF8B976B5BC50DF2AED4CAC01D5A3464B6AF860E6C56EA177F6AF2E0FEF707E1F96DF016CE9C51519180A6AF36ECF208D2659103E1313FCD5s8LFL" TargetMode="External"/><Relationship Id="rId10" Type="http://schemas.openxmlformats.org/officeDocument/2006/relationships/hyperlink" Target="consultantplus://offline/ref=C4EC4DEBF8B976B5BC50DF2AED4CAC01D5A3464B6AF860E6C46CA177F6AF2E0FEF707E1F96DF016CE9C51511100A6AF36ECF208D2659103E1313FCD5s8LFL" TargetMode="External"/><Relationship Id="rId19" Type="http://schemas.openxmlformats.org/officeDocument/2006/relationships/hyperlink" Target="consultantplus://offline/ref=C4EC4DEBF8B976B5BC50DF2AED4CAC01D5A3464B6AF860E6C56EA177F6AF2E0FEF707E1F96DF016CE9C51517100A6AF36ECF208D2659103E1313FCD5s8LFL" TargetMode="External"/><Relationship Id="rId31" Type="http://schemas.openxmlformats.org/officeDocument/2006/relationships/hyperlink" Target="consultantplus://offline/ref=C4EC4DEBF8B976B5BC50DF2AED4CAC01D5A3464B6AF860E6C56EA177F6AF2E0FEF707E1F96DF016CE9C51519110A6AF36ECF208D2659103E1313FCD5s8LF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C4DEBF8B976B5BC50DF2AED4CAC01D5A3464B6AF764E6C66AA177F6AF2E0FEF707E1F96DF016CE9C51511130A6AF36ECF208D2659103E1313FCD5s8LFL" TargetMode="External"/><Relationship Id="rId14" Type="http://schemas.openxmlformats.org/officeDocument/2006/relationships/hyperlink" Target="consultantplus://offline/ref=C4EC4DEBF8B976B5BC50DF2AED4CAC01D5A3464B6AF76FECC769A177F6AF2E0FEF707E1F96DF016CE9C51513160A6AF36ECF208D2659103E1313FCD5s8LFL" TargetMode="External"/><Relationship Id="rId22" Type="http://schemas.openxmlformats.org/officeDocument/2006/relationships/hyperlink" Target="consultantplus://offline/ref=C4EC4DEBF8B976B5BC50DF2AED4CAC01D5A3464B6AF860E6C56EA177F6AF2E0FEF707E1F96DF016CE9C51517170A6AF36ECF208D2659103E1313FCD5s8LFL" TargetMode="External"/><Relationship Id="rId27" Type="http://schemas.openxmlformats.org/officeDocument/2006/relationships/hyperlink" Target="consultantplus://offline/ref=C4EC4DEBF8B976B5BC50DF2AED4CAC01D5A3464B6AF860E6C56EA177F6AF2E0FEF707E1F96DF016CE9C51518150A6AF36ECF208D2659103E1313FCD5s8LFL" TargetMode="External"/><Relationship Id="rId30" Type="http://schemas.openxmlformats.org/officeDocument/2006/relationships/hyperlink" Target="consultantplus://offline/ref=C4EC4DEBF8B976B5BC50DF2AED4CAC01D5A3464B6AF860E6C56EA177F6AF2E0FEF707E1F96DF016CE9C51518180A6AF36ECF208D2659103E1313FCD5s8LFL" TargetMode="External"/><Relationship Id="rId35" Type="http://schemas.openxmlformats.org/officeDocument/2006/relationships/hyperlink" Target="consultantplus://offline/ref=C4EC4DEBF8B976B5BC50DF2AED4CAC01D5A3464B6AF860E6C56EA177F6AF2E0FEF707E1F96DF016CE9C51519160A6AF36ECF208D2659103E1313FCD5s8LFL" TargetMode="External"/><Relationship Id="rId43" Type="http://schemas.openxmlformats.org/officeDocument/2006/relationships/hyperlink" Target="consultantplus://offline/ref=C4EC4DEBF8B976B5BC50DF2AED4CAC01D5A3464B6AF860E6C56EA177F6AF2E0FEF707E1F96DF016CE9C51410170A6AF36ECF208D2659103E1313FCD5s8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5573</Words>
  <Characters>31769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 Елена Ивановна</dc:creator>
  <cp:lastModifiedBy>Лошкарева Татьяна А.</cp:lastModifiedBy>
  <cp:revision>4</cp:revision>
  <dcterms:created xsi:type="dcterms:W3CDTF">2021-06-16T10:01:00Z</dcterms:created>
  <dcterms:modified xsi:type="dcterms:W3CDTF">2023-10-23T11:12:00Z</dcterms:modified>
</cp:coreProperties>
</file>